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A9" w:rsidRDefault="006A19A9" w:rsidP="006A19A9">
      <w:pPr>
        <w:ind w:right="33"/>
        <w:rPr>
          <w:rFonts w:ascii="Times New Roman" w:hAnsi="Times New Roman" w:cs="Times New Roman"/>
          <w:b/>
          <w:sz w:val="24"/>
          <w:szCs w:val="24"/>
        </w:rPr>
      </w:pPr>
      <w:r>
        <w:rPr>
          <w:rFonts w:ascii="Times New Roman" w:hAnsi="Times New Roman" w:cs="Times New Roman"/>
          <w:b/>
          <w:sz w:val="24"/>
          <w:szCs w:val="24"/>
        </w:rPr>
        <w:t>Yönetim Kurulunun 12/03/2024 tarih ve 76 sayılı kararı ile yürürlüğe girmiştir.</w:t>
      </w:r>
      <w:bookmarkStart w:id="0" w:name="_GoBack"/>
      <w:bookmarkEnd w:id="0"/>
    </w:p>
    <w:p w:rsidR="006A19A9" w:rsidRDefault="006A19A9" w:rsidP="00B058BE">
      <w:pPr>
        <w:ind w:right="33"/>
        <w:jc w:val="center"/>
        <w:rPr>
          <w:rFonts w:ascii="Times New Roman" w:hAnsi="Times New Roman" w:cs="Times New Roman"/>
          <w:b/>
          <w:sz w:val="24"/>
          <w:szCs w:val="24"/>
        </w:rPr>
      </w:pPr>
    </w:p>
    <w:p w:rsidR="00787B0E" w:rsidRPr="003C7FA3" w:rsidRDefault="001D1A36" w:rsidP="00B058BE">
      <w:pPr>
        <w:ind w:right="33"/>
        <w:jc w:val="center"/>
        <w:rPr>
          <w:rFonts w:ascii="Times New Roman" w:hAnsi="Times New Roman" w:cs="Times New Roman"/>
          <w:b/>
          <w:sz w:val="24"/>
          <w:szCs w:val="24"/>
        </w:rPr>
      </w:pPr>
      <w:r w:rsidRPr="003C7FA3">
        <w:rPr>
          <w:rFonts w:ascii="Times New Roman" w:hAnsi="Times New Roman" w:cs="Times New Roman"/>
          <w:b/>
          <w:sz w:val="24"/>
          <w:szCs w:val="24"/>
        </w:rPr>
        <w:t xml:space="preserve">TTK </w:t>
      </w:r>
      <w:r w:rsidR="00B058BE" w:rsidRPr="003C7FA3">
        <w:rPr>
          <w:rFonts w:ascii="Times New Roman" w:hAnsi="Times New Roman" w:cs="Times New Roman"/>
          <w:b/>
          <w:sz w:val="24"/>
          <w:szCs w:val="24"/>
        </w:rPr>
        <w:t xml:space="preserve"> HUKUK MÜŞAVİRLİĞİ YÖNETMELİĞİ YETKİ LİMİTLERİ</w:t>
      </w:r>
      <w:r w:rsidRPr="003C7FA3">
        <w:rPr>
          <w:rFonts w:ascii="Times New Roman" w:hAnsi="Times New Roman" w:cs="Times New Roman"/>
          <w:b/>
          <w:sz w:val="24"/>
          <w:szCs w:val="24"/>
        </w:rPr>
        <w:t xml:space="preserve"> İLE TTK HUKUK MÜŞAVİRLİĞİ YÖNETMELİĞİNDE DEĞİŞİKLİK YAPILMASINA DAİR YÖNETMELİK </w:t>
      </w:r>
    </w:p>
    <w:p w:rsidR="00B058BE" w:rsidRPr="003C7FA3" w:rsidRDefault="00B058BE" w:rsidP="00787B0E">
      <w:pPr>
        <w:ind w:right="33"/>
        <w:rPr>
          <w:rFonts w:ascii="Times New Roman" w:hAnsi="Times New Roman" w:cs="Times New Roman"/>
          <w:sz w:val="24"/>
          <w:szCs w:val="24"/>
        </w:rPr>
      </w:pPr>
    </w:p>
    <w:p w:rsidR="00B058BE" w:rsidRPr="003C7FA3" w:rsidRDefault="00B058BE" w:rsidP="009A3F71">
      <w:pPr>
        <w:autoSpaceDE w:val="0"/>
        <w:autoSpaceDN w:val="0"/>
        <w:adjustRightInd w:val="0"/>
        <w:spacing w:line="240" w:lineRule="auto"/>
        <w:jc w:val="both"/>
        <w:rPr>
          <w:rFonts w:ascii="Times New Roman" w:hAnsi="Times New Roman" w:cs="Times New Roman"/>
          <w:sz w:val="24"/>
          <w:szCs w:val="24"/>
        </w:rPr>
      </w:pPr>
      <w:r w:rsidRPr="003C7FA3">
        <w:rPr>
          <w:rFonts w:ascii="Times New Roman" w:hAnsi="Times New Roman" w:cs="Times New Roman"/>
          <w:b/>
          <w:sz w:val="24"/>
          <w:szCs w:val="24"/>
        </w:rPr>
        <w:t>MADDE 1-</w:t>
      </w:r>
      <w:r w:rsidRPr="003C7FA3">
        <w:rPr>
          <w:rFonts w:ascii="Times New Roman" w:hAnsi="Times New Roman" w:cs="Times New Roman"/>
          <w:sz w:val="24"/>
          <w:szCs w:val="24"/>
        </w:rPr>
        <w:t xml:space="preserve"> </w:t>
      </w:r>
      <w:r w:rsidR="009A3F71" w:rsidRPr="003C7FA3">
        <w:rPr>
          <w:rFonts w:ascii="Times New Roman" w:hAnsi="Times New Roman" w:cs="Times New Roman"/>
          <w:sz w:val="24"/>
          <w:szCs w:val="24"/>
        </w:rPr>
        <w:t xml:space="preserve"> (1) </w:t>
      </w:r>
      <w:r w:rsidRPr="003C7FA3">
        <w:rPr>
          <w:rFonts w:ascii="Times New Roman" w:hAnsi="Times New Roman" w:cs="Times New Roman"/>
          <w:sz w:val="24"/>
          <w:szCs w:val="24"/>
        </w:rPr>
        <w:t xml:space="preserve">03/09/2020 tarih ve 196 sayılı Yönetim Kurulu kararı ile yürürlüğe giren </w:t>
      </w:r>
      <w:r w:rsidR="009A3F71" w:rsidRPr="003C7FA3">
        <w:rPr>
          <w:rFonts w:ascii="Times New Roman" w:hAnsi="Times New Roman" w:cs="Times New Roman"/>
          <w:sz w:val="24"/>
          <w:szCs w:val="24"/>
        </w:rPr>
        <w:t xml:space="preserve">Türkiye Taşkömürü Kurumu Hukuk Müşavirliği Yönetmeliğinin </w:t>
      </w:r>
      <w:r w:rsidR="00496D85" w:rsidRPr="003C7FA3">
        <w:rPr>
          <w:rFonts w:ascii="Times New Roman" w:hAnsi="Times New Roman" w:cs="Times New Roman"/>
          <w:sz w:val="24"/>
          <w:szCs w:val="24"/>
        </w:rPr>
        <w:t xml:space="preserve">6/c bendi uyarınca belirlenen </w:t>
      </w:r>
      <w:r w:rsidRPr="003C7FA3">
        <w:rPr>
          <w:rFonts w:ascii="Times New Roman" w:hAnsi="Times New Roman" w:cs="Times New Roman"/>
          <w:sz w:val="24"/>
          <w:szCs w:val="24"/>
        </w:rPr>
        <w:t>ye</w:t>
      </w:r>
      <w:r w:rsidR="009A3F71" w:rsidRPr="003C7FA3">
        <w:rPr>
          <w:rFonts w:ascii="Times New Roman" w:hAnsi="Times New Roman" w:cs="Times New Roman"/>
          <w:sz w:val="24"/>
          <w:szCs w:val="24"/>
        </w:rPr>
        <w:t>tki limitleri aşağıdaki gibi tespit edilmiştir.</w:t>
      </w:r>
    </w:p>
    <w:p w:rsidR="00B058BE" w:rsidRPr="003C7FA3" w:rsidRDefault="00B058BE" w:rsidP="00B058BE">
      <w:pPr>
        <w:autoSpaceDE w:val="0"/>
        <w:autoSpaceDN w:val="0"/>
        <w:adjustRightInd w:val="0"/>
        <w:spacing w:line="240" w:lineRule="auto"/>
        <w:rPr>
          <w:rFonts w:ascii="Times-Roman" w:hAnsi="Times-Roman" w:cs="Times-Roman"/>
          <w:sz w:val="24"/>
          <w:szCs w:val="24"/>
        </w:rPr>
      </w:pPr>
    </w:p>
    <w:p w:rsidR="009C4E48" w:rsidRPr="003C7FA3" w:rsidRDefault="009C4E48" w:rsidP="00B058BE">
      <w:pPr>
        <w:autoSpaceDE w:val="0"/>
        <w:autoSpaceDN w:val="0"/>
        <w:adjustRightInd w:val="0"/>
        <w:spacing w:line="240" w:lineRule="auto"/>
        <w:rPr>
          <w:rFonts w:ascii="Times-Roman" w:hAnsi="Times-Roman" w:cs="Times-Roman"/>
          <w:b/>
          <w:sz w:val="24"/>
          <w:szCs w:val="24"/>
        </w:rPr>
      </w:pPr>
      <w:r w:rsidRPr="003C7FA3">
        <w:rPr>
          <w:rFonts w:ascii="Times-Roman" w:hAnsi="Times-Roman" w:cs="Times-Roman"/>
          <w:b/>
          <w:sz w:val="24"/>
          <w:szCs w:val="24"/>
        </w:rPr>
        <w:t xml:space="preserve">KARARIN </w:t>
      </w:r>
      <w:r w:rsidR="003866D4" w:rsidRPr="003C7FA3">
        <w:rPr>
          <w:rFonts w:ascii="Times-Roman" w:hAnsi="Times-Roman" w:cs="Times-Roman"/>
          <w:b/>
          <w:sz w:val="24"/>
          <w:szCs w:val="24"/>
        </w:rPr>
        <w:t>TEMYİZ, İSTİNAF</w:t>
      </w:r>
      <w:r w:rsidRPr="003C7FA3">
        <w:rPr>
          <w:rFonts w:ascii="Times-Roman" w:hAnsi="Times-Roman" w:cs="Times-Roman"/>
          <w:b/>
          <w:sz w:val="24"/>
          <w:szCs w:val="24"/>
        </w:rPr>
        <w:t>, İTİRAZ YOLUNA BAŞVURULMAMASI</w:t>
      </w:r>
    </w:p>
    <w:p w:rsidR="00787B0E" w:rsidRPr="003C7FA3" w:rsidRDefault="009A3F71" w:rsidP="003866D4">
      <w:pPr>
        <w:ind w:right="33"/>
        <w:jc w:val="both"/>
        <w:rPr>
          <w:rFonts w:ascii="Times New Roman" w:hAnsi="Times New Roman" w:cs="Times New Roman"/>
          <w:sz w:val="24"/>
          <w:szCs w:val="24"/>
        </w:rPr>
      </w:pPr>
      <w:r w:rsidRPr="003C7FA3">
        <w:rPr>
          <w:rFonts w:ascii="Times New Roman" w:hAnsi="Times New Roman" w:cs="Times New Roman"/>
          <w:b/>
          <w:sz w:val="24"/>
          <w:szCs w:val="24"/>
        </w:rPr>
        <w:t>MADDE 2</w:t>
      </w:r>
      <w:r w:rsidR="00B058BE" w:rsidRPr="003C7FA3">
        <w:rPr>
          <w:rFonts w:ascii="Times New Roman" w:hAnsi="Times New Roman" w:cs="Times New Roman"/>
          <w:b/>
          <w:sz w:val="24"/>
          <w:szCs w:val="24"/>
        </w:rPr>
        <w:t>-</w:t>
      </w:r>
      <w:r w:rsidR="00B058BE" w:rsidRPr="003C7FA3">
        <w:rPr>
          <w:rFonts w:ascii="Times New Roman" w:hAnsi="Times New Roman" w:cs="Times New Roman"/>
          <w:sz w:val="24"/>
          <w:szCs w:val="24"/>
        </w:rPr>
        <w:t xml:space="preserve"> </w:t>
      </w:r>
      <w:r w:rsidRPr="003C7FA3">
        <w:rPr>
          <w:rFonts w:ascii="Times New Roman" w:hAnsi="Times New Roman" w:cs="Times New Roman"/>
          <w:sz w:val="24"/>
          <w:szCs w:val="24"/>
        </w:rPr>
        <w:t>(1)</w:t>
      </w:r>
      <w:r w:rsidR="00787B0E" w:rsidRPr="003C7FA3">
        <w:rPr>
          <w:rFonts w:ascii="Times New Roman" w:hAnsi="Times New Roman" w:cs="Times New Roman"/>
          <w:sz w:val="24"/>
          <w:szCs w:val="24"/>
        </w:rPr>
        <w:t>Kararların temyiz veya istinaf</w:t>
      </w:r>
      <w:r w:rsidR="00496D85" w:rsidRPr="003C7FA3">
        <w:rPr>
          <w:rFonts w:ascii="Times New Roman" w:hAnsi="Times New Roman" w:cs="Times New Roman"/>
          <w:sz w:val="24"/>
          <w:szCs w:val="24"/>
        </w:rPr>
        <w:t>/</w:t>
      </w:r>
      <w:r w:rsidR="003866D4" w:rsidRPr="003C7FA3">
        <w:rPr>
          <w:rFonts w:ascii="Times New Roman" w:hAnsi="Times New Roman" w:cs="Times New Roman"/>
          <w:sz w:val="24"/>
          <w:szCs w:val="24"/>
        </w:rPr>
        <w:t>itiraz kanun</w:t>
      </w:r>
      <w:r w:rsidR="00787B0E" w:rsidRPr="003C7FA3">
        <w:rPr>
          <w:rFonts w:ascii="Times New Roman" w:hAnsi="Times New Roman" w:cs="Times New Roman"/>
          <w:sz w:val="24"/>
          <w:szCs w:val="24"/>
        </w:rPr>
        <w:t xml:space="preserve"> yoluna </w:t>
      </w:r>
      <w:r w:rsidR="003866D4" w:rsidRPr="003C7FA3">
        <w:rPr>
          <w:rFonts w:ascii="Times New Roman" w:hAnsi="Times New Roman" w:cs="Times New Roman"/>
          <w:sz w:val="24"/>
          <w:szCs w:val="24"/>
        </w:rPr>
        <w:t>başvurulmaması hususunda</w:t>
      </w:r>
      <w:r w:rsidR="00787B0E" w:rsidRPr="003C7FA3">
        <w:rPr>
          <w:rFonts w:ascii="Times New Roman" w:hAnsi="Times New Roman" w:cs="Times New Roman"/>
          <w:sz w:val="24"/>
          <w:szCs w:val="24"/>
        </w:rPr>
        <w:t xml:space="preserve"> onay vermeye:</w:t>
      </w:r>
    </w:p>
    <w:p w:rsidR="00787B0E" w:rsidRPr="003C7FA3" w:rsidRDefault="009A3F71" w:rsidP="00787B0E">
      <w:pPr>
        <w:ind w:right="33"/>
        <w:rPr>
          <w:rFonts w:ascii="Times New Roman" w:hAnsi="Times New Roman" w:cs="Times New Roman"/>
          <w:sz w:val="24"/>
          <w:szCs w:val="24"/>
        </w:rPr>
      </w:pPr>
      <w:r w:rsidRPr="003C7FA3">
        <w:rPr>
          <w:rFonts w:ascii="Times New Roman" w:hAnsi="Times New Roman" w:cs="Times New Roman"/>
          <w:sz w:val="24"/>
          <w:szCs w:val="24"/>
        </w:rPr>
        <w:t xml:space="preserve">              1)</w:t>
      </w:r>
      <w:r w:rsidR="00787B0E" w:rsidRPr="003C7FA3">
        <w:rPr>
          <w:rFonts w:ascii="Times New Roman" w:hAnsi="Times New Roman" w:cs="Times New Roman"/>
          <w:sz w:val="24"/>
          <w:szCs w:val="24"/>
        </w:rPr>
        <w:t xml:space="preserve">Hüküm altına alınan </w:t>
      </w:r>
      <w:r w:rsidR="00C60324" w:rsidRPr="003C7FA3">
        <w:rPr>
          <w:rFonts w:ascii="Times New Roman" w:hAnsi="Times New Roman" w:cs="Times New Roman"/>
          <w:sz w:val="24"/>
          <w:szCs w:val="24"/>
        </w:rPr>
        <w:t>mikta</w:t>
      </w:r>
      <w:r w:rsidR="00291DFA" w:rsidRPr="003C7FA3">
        <w:rPr>
          <w:rFonts w:ascii="Times New Roman" w:hAnsi="Times New Roman" w:cs="Times New Roman"/>
          <w:sz w:val="24"/>
          <w:szCs w:val="24"/>
        </w:rPr>
        <w:t>r</w:t>
      </w:r>
      <w:r w:rsidR="005A6F24" w:rsidRPr="003C7FA3">
        <w:rPr>
          <w:rFonts w:ascii="Times New Roman" w:hAnsi="Times New Roman" w:cs="Times New Roman"/>
          <w:sz w:val="24"/>
          <w:szCs w:val="24"/>
        </w:rPr>
        <w:t xml:space="preserve"> </w:t>
      </w:r>
      <w:r w:rsidR="003C7FA3" w:rsidRPr="003C7FA3">
        <w:rPr>
          <w:rFonts w:ascii="Times New Roman" w:hAnsi="Times New Roman" w:cs="Times New Roman"/>
          <w:sz w:val="24"/>
          <w:szCs w:val="24"/>
        </w:rPr>
        <w:t>20</w:t>
      </w:r>
      <w:r w:rsidR="009D4C73" w:rsidRPr="003C7FA3">
        <w:rPr>
          <w:rFonts w:ascii="Times New Roman" w:hAnsi="Times New Roman" w:cs="Times New Roman"/>
          <w:sz w:val="24"/>
          <w:szCs w:val="24"/>
        </w:rPr>
        <w:t>0.000</w:t>
      </w:r>
      <w:r w:rsidR="00787B0E" w:rsidRPr="003C7FA3">
        <w:rPr>
          <w:rFonts w:ascii="Times New Roman" w:hAnsi="Times New Roman" w:cs="Times New Roman"/>
          <w:sz w:val="24"/>
          <w:szCs w:val="24"/>
        </w:rPr>
        <w:t>,00 TL’ye kadar olan kararlarda 1.Hukuk Müşaviri,</w:t>
      </w:r>
    </w:p>
    <w:p w:rsidR="00787B0E" w:rsidRPr="003C7FA3" w:rsidRDefault="009A3F71" w:rsidP="00787B0E">
      <w:pPr>
        <w:ind w:right="33"/>
        <w:rPr>
          <w:rFonts w:ascii="Times New Roman" w:hAnsi="Times New Roman" w:cs="Times New Roman"/>
          <w:sz w:val="24"/>
          <w:szCs w:val="24"/>
        </w:rPr>
      </w:pPr>
      <w:r w:rsidRPr="003C7FA3">
        <w:rPr>
          <w:rFonts w:ascii="Times New Roman" w:hAnsi="Times New Roman" w:cs="Times New Roman"/>
          <w:sz w:val="24"/>
          <w:szCs w:val="24"/>
        </w:rPr>
        <w:t xml:space="preserve">              2)</w:t>
      </w:r>
      <w:r w:rsidR="00291DFA" w:rsidRPr="003C7FA3">
        <w:rPr>
          <w:rFonts w:ascii="Times New Roman" w:hAnsi="Times New Roman" w:cs="Times New Roman"/>
          <w:sz w:val="24"/>
          <w:szCs w:val="24"/>
        </w:rPr>
        <w:t>Hüküm altına alınan miktar</w:t>
      </w:r>
      <w:r w:rsidR="005A6F24" w:rsidRPr="003C7FA3">
        <w:rPr>
          <w:rFonts w:ascii="Times New Roman" w:hAnsi="Times New Roman" w:cs="Times New Roman"/>
          <w:sz w:val="24"/>
          <w:szCs w:val="24"/>
        </w:rPr>
        <w:t xml:space="preserve"> </w:t>
      </w:r>
      <w:r w:rsidR="003C7FA3" w:rsidRPr="003C7FA3">
        <w:rPr>
          <w:rFonts w:ascii="Times New Roman" w:hAnsi="Times New Roman" w:cs="Times New Roman"/>
          <w:sz w:val="24"/>
          <w:szCs w:val="24"/>
        </w:rPr>
        <w:t>20</w:t>
      </w:r>
      <w:r w:rsidR="009D4C73" w:rsidRPr="003C7FA3">
        <w:rPr>
          <w:rFonts w:ascii="Times New Roman" w:hAnsi="Times New Roman" w:cs="Times New Roman"/>
          <w:sz w:val="24"/>
          <w:szCs w:val="24"/>
        </w:rPr>
        <w:t>0</w:t>
      </w:r>
      <w:r w:rsidR="003A4271" w:rsidRPr="003C7FA3">
        <w:rPr>
          <w:rFonts w:ascii="Times New Roman" w:hAnsi="Times New Roman" w:cs="Times New Roman"/>
          <w:sz w:val="24"/>
          <w:szCs w:val="24"/>
        </w:rPr>
        <w:t xml:space="preserve">.001,00 TL’den </w:t>
      </w:r>
      <w:r w:rsidR="003C7FA3" w:rsidRPr="003C7FA3">
        <w:rPr>
          <w:rFonts w:ascii="Times New Roman" w:hAnsi="Times New Roman" w:cs="Times New Roman"/>
          <w:sz w:val="24"/>
          <w:szCs w:val="24"/>
        </w:rPr>
        <w:t>2.0</w:t>
      </w:r>
      <w:r w:rsidR="009D4C73" w:rsidRPr="003C7FA3">
        <w:rPr>
          <w:rFonts w:ascii="Times New Roman" w:hAnsi="Times New Roman" w:cs="Times New Roman"/>
          <w:sz w:val="24"/>
          <w:szCs w:val="24"/>
        </w:rPr>
        <w:t>00</w:t>
      </w:r>
      <w:r w:rsidR="00787B0E" w:rsidRPr="003C7FA3">
        <w:rPr>
          <w:rFonts w:ascii="Times New Roman" w:hAnsi="Times New Roman" w:cs="Times New Roman"/>
          <w:sz w:val="24"/>
          <w:szCs w:val="24"/>
        </w:rPr>
        <w:t>.000,00 TL’ye kadar olan kararlarda Genel Müdür,</w:t>
      </w:r>
    </w:p>
    <w:p w:rsidR="00787B0E" w:rsidRPr="003C7FA3" w:rsidRDefault="009A3F71" w:rsidP="00787B0E">
      <w:pPr>
        <w:ind w:right="33"/>
        <w:rPr>
          <w:rFonts w:ascii="Times New Roman" w:hAnsi="Times New Roman" w:cs="Times New Roman"/>
          <w:sz w:val="24"/>
          <w:szCs w:val="24"/>
        </w:rPr>
      </w:pPr>
      <w:r w:rsidRPr="003C7FA3">
        <w:rPr>
          <w:rFonts w:ascii="Times New Roman" w:hAnsi="Times New Roman" w:cs="Times New Roman"/>
          <w:sz w:val="24"/>
          <w:szCs w:val="24"/>
        </w:rPr>
        <w:t xml:space="preserve">              3)</w:t>
      </w:r>
      <w:r w:rsidR="00291DFA" w:rsidRPr="003C7FA3">
        <w:rPr>
          <w:rFonts w:ascii="Times New Roman" w:hAnsi="Times New Roman" w:cs="Times New Roman"/>
          <w:sz w:val="24"/>
          <w:szCs w:val="24"/>
        </w:rPr>
        <w:t>Hüküm altına alınan miktar</w:t>
      </w:r>
      <w:r w:rsidR="003A4271" w:rsidRPr="003C7FA3">
        <w:rPr>
          <w:rFonts w:ascii="Times New Roman" w:hAnsi="Times New Roman" w:cs="Times New Roman"/>
          <w:sz w:val="24"/>
          <w:szCs w:val="24"/>
        </w:rPr>
        <w:t xml:space="preserve"> </w:t>
      </w:r>
      <w:r w:rsidR="003C7FA3" w:rsidRPr="003C7FA3">
        <w:rPr>
          <w:rFonts w:ascii="Times New Roman" w:hAnsi="Times New Roman" w:cs="Times New Roman"/>
          <w:sz w:val="24"/>
          <w:szCs w:val="24"/>
        </w:rPr>
        <w:t>2.0</w:t>
      </w:r>
      <w:r w:rsidR="008500E9" w:rsidRPr="003C7FA3">
        <w:rPr>
          <w:rFonts w:ascii="Times New Roman" w:hAnsi="Times New Roman" w:cs="Times New Roman"/>
          <w:sz w:val="24"/>
          <w:szCs w:val="24"/>
        </w:rPr>
        <w:t>00</w:t>
      </w:r>
      <w:r w:rsidR="003C7FA3" w:rsidRPr="003C7FA3">
        <w:rPr>
          <w:rFonts w:ascii="Times New Roman" w:hAnsi="Times New Roman" w:cs="Times New Roman"/>
          <w:sz w:val="24"/>
          <w:szCs w:val="24"/>
        </w:rPr>
        <w:t>.001</w:t>
      </w:r>
      <w:r w:rsidR="008500E9" w:rsidRPr="003C7FA3">
        <w:rPr>
          <w:rFonts w:ascii="Times New Roman" w:hAnsi="Times New Roman" w:cs="Times New Roman"/>
          <w:sz w:val="24"/>
          <w:szCs w:val="24"/>
        </w:rPr>
        <w:t xml:space="preserve">,00 </w:t>
      </w:r>
      <w:r w:rsidR="00787B0E" w:rsidRPr="003C7FA3">
        <w:rPr>
          <w:rFonts w:ascii="Times New Roman" w:hAnsi="Times New Roman" w:cs="Times New Roman"/>
          <w:sz w:val="24"/>
          <w:szCs w:val="24"/>
        </w:rPr>
        <w:t>TL’den yukarı olan kararlarda Kurum Yönetim Kurulu yetkilidir.</w:t>
      </w:r>
    </w:p>
    <w:p w:rsidR="00787B0E" w:rsidRPr="003C7FA3" w:rsidRDefault="009A3F71" w:rsidP="00787B0E">
      <w:pPr>
        <w:ind w:right="33"/>
        <w:rPr>
          <w:rFonts w:ascii="Times New Roman" w:hAnsi="Times New Roman" w:cs="Times New Roman"/>
          <w:sz w:val="24"/>
          <w:szCs w:val="24"/>
        </w:rPr>
      </w:pPr>
      <w:r w:rsidRPr="003C7FA3">
        <w:rPr>
          <w:rFonts w:ascii="Times New Roman" w:hAnsi="Times New Roman" w:cs="Times New Roman"/>
          <w:sz w:val="24"/>
          <w:szCs w:val="24"/>
        </w:rPr>
        <w:t xml:space="preserve">             (2) </w:t>
      </w:r>
      <w:r w:rsidR="00787B0E" w:rsidRPr="003C7FA3">
        <w:rPr>
          <w:rFonts w:ascii="Times New Roman" w:hAnsi="Times New Roman" w:cs="Times New Roman"/>
          <w:sz w:val="24"/>
          <w:szCs w:val="24"/>
        </w:rPr>
        <w:t xml:space="preserve"> Karar miktarına faiz, yargılama giderleri ve </w:t>
      </w:r>
      <w:r w:rsidR="00C60324" w:rsidRPr="003C7FA3">
        <w:rPr>
          <w:rFonts w:ascii="Times New Roman" w:hAnsi="Times New Roman" w:cs="Times New Roman"/>
          <w:sz w:val="24"/>
          <w:szCs w:val="24"/>
        </w:rPr>
        <w:t>vekâlet</w:t>
      </w:r>
      <w:r w:rsidR="00787B0E" w:rsidRPr="003C7FA3">
        <w:rPr>
          <w:rFonts w:ascii="Times New Roman" w:hAnsi="Times New Roman" w:cs="Times New Roman"/>
          <w:sz w:val="24"/>
          <w:szCs w:val="24"/>
        </w:rPr>
        <w:t xml:space="preserve"> ücreti </w:t>
      </w:r>
      <w:r w:rsidR="00C60324" w:rsidRPr="003C7FA3">
        <w:rPr>
          <w:rFonts w:ascii="Times New Roman" w:hAnsi="Times New Roman" w:cs="Times New Roman"/>
          <w:sz w:val="24"/>
          <w:szCs w:val="24"/>
        </w:rPr>
        <w:t>dâhil</w:t>
      </w:r>
      <w:r w:rsidR="00787B0E" w:rsidRPr="003C7FA3">
        <w:rPr>
          <w:rFonts w:ascii="Times New Roman" w:hAnsi="Times New Roman" w:cs="Times New Roman"/>
          <w:sz w:val="24"/>
          <w:szCs w:val="24"/>
        </w:rPr>
        <w:t xml:space="preserve"> değildir.</w:t>
      </w:r>
    </w:p>
    <w:p w:rsidR="00787B0E" w:rsidRPr="003C7FA3" w:rsidRDefault="009A3F71" w:rsidP="00787B0E">
      <w:pPr>
        <w:ind w:right="33"/>
        <w:rPr>
          <w:rFonts w:ascii="Times New Roman" w:hAnsi="Times New Roman" w:cs="Times New Roman"/>
          <w:sz w:val="24"/>
          <w:szCs w:val="24"/>
        </w:rPr>
      </w:pPr>
      <w:r w:rsidRPr="003C7FA3">
        <w:rPr>
          <w:rFonts w:ascii="Times New Roman" w:hAnsi="Times New Roman" w:cs="Times New Roman"/>
          <w:sz w:val="24"/>
          <w:szCs w:val="24"/>
        </w:rPr>
        <w:t xml:space="preserve">             (3)</w:t>
      </w:r>
      <w:r w:rsidR="00787B0E" w:rsidRPr="003C7FA3">
        <w:rPr>
          <w:rFonts w:ascii="Times New Roman" w:hAnsi="Times New Roman" w:cs="Times New Roman"/>
          <w:sz w:val="24"/>
          <w:szCs w:val="24"/>
        </w:rPr>
        <w:t xml:space="preserve"> Karşı tarafı birden fazla olan davalarda, kişi başına verilen miktar dikkate alınır. </w:t>
      </w:r>
      <w:r w:rsidRPr="003C7FA3">
        <w:rPr>
          <w:rFonts w:ascii="Times New Roman" w:hAnsi="Times New Roman" w:cs="Times New Roman"/>
          <w:sz w:val="24"/>
          <w:szCs w:val="24"/>
        </w:rPr>
        <w:t xml:space="preserve">               (4) </w:t>
      </w:r>
      <w:r w:rsidR="00787B0E" w:rsidRPr="003C7FA3">
        <w:rPr>
          <w:rFonts w:ascii="Times New Roman" w:hAnsi="Times New Roman" w:cs="Times New Roman"/>
          <w:sz w:val="24"/>
          <w:szCs w:val="24"/>
        </w:rPr>
        <w:t>Maddi ve manevi tazminat taleplerinin birlikte açıldığı davalarda hükmolunan her tazminat miktarı ayrı ayrı göz önünde bulundurulur.</w:t>
      </w:r>
    </w:p>
    <w:p w:rsidR="00787B0E" w:rsidRPr="003C7FA3" w:rsidRDefault="00787B0E" w:rsidP="00F4649E">
      <w:pPr>
        <w:ind w:right="33"/>
        <w:rPr>
          <w:rFonts w:ascii="Times New Roman" w:hAnsi="Times New Roman" w:cs="Times New Roman"/>
          <w:sz w:val="24"/>
          <w:szCs w:val="24"/>
        </w:rPr>
      </w:pPr>
    </w:p>
    <w:p w:rsidR="00883AAF" w:rsidRPr="003C7FA3" w:rsidRDefault="00883AAF" w:rsidP="00787B0E">
      <w:pPr>
        <w:ind w:right="33"/>
        <w:rPr>
          <w:rFonts w:ascii="Times New Roman" w:hAnsi="Times New Roman" w:cs="Times New Roman"/>
          <w:sz w:val="24"/>
          <w:szCs w:val="24"/>
        </w:rPr>
      </w:pPr>
    </w:p>
    <w:p w:rsidR="00787B0E" w:rsidRPr="003C7FA3" w:rsidRDefault="00787B0E" w:rsidP="00787B0E">
      <w:pPr>
        <w:ind w:right="33"/>
        <w:rPr>
          <w:rFonts w:ascii="Times New Roman" w:hAnsi="Times New Roman" w:cs="Times New Roman"/>
          <w:b/>
          <w:sz w:val="24"/>
          <w:szCs w:val="24"/>
        </w:rPr>
      </w:pPr>
      <w:r w:rsidRPr="003C7FA3">
        <w:rPr>
          <w:rFonts w:ascii="Times New Roman" w:hAnsi="Times New Roman" w:cs="Times New Roman"/>
          <w:b/>
          <w:sz w:val="24"/>
          <w:szCs w:val="24"/>
        </w:rPr>
        <w:t>SULH</w:t>
      </w:r>
    </w:p>
    <w:p w:rsidR="00787B0E" w:rsidRPr="003C7FA3" w:rsidRDefault="004511F5" w:rsidP="009C4E48">
      <w:pPr>
        <w:ind w:right="33"/>
        <w:rPr>
          <w:rFonts w:ascii="Times New Roman" w:hAnsi="Times New Roman" w:cs="Times New Roman"/>
          <w:sz w:val="24"/>
          <w:szCs w:val="24"/>
        </w:rPr>
      </w:pPr>
      <w:r w:rsidRPr="003C7FA3">
        <w:rPr>
          <w:rFonts w:ascii="Times New Roman" w:hAnsi="Times New Roman" w:cs="Times New Roman"/>
          <w:b/>
          <w:sz w:val="24"/>
          <w:szCs w:val="24"/>
        </w:rPr>
        <w:t>MADDE 3</w:t>
      </w:r>
      <w:r w:rsidR="00787B0E" w:rsidRPr="003C7FA3">
        <w:rPr>
          <w:rFonts w:ascii="Times New Roman" w:hAnsi="Times New Roman" w:cs="Times New Roman"/>
          <w:b/>
          <w:sz w:val="24"/>
          <w:szCs w:val="24"/>
        </w:rPr>
        <w:t xml:space="preserve"> -</w:t>
      </w:r>
      <w:r w:rsidR="00787B0E" w:rsidRPr="003C7FA3">
        <w:rPr>
          <w:rFonts w:ascii="Times New Roman" w:hAnsi="Times New Roman" w:cs="Times New Roman"/>
          <w:sz w:val="24"/>
          <w:szCs w:val="24"/>
        </w:rPr>
        <w:t xml:space="preserve"> </w:t>
      </w:r>
      <w:r w:rsidRPr="003C7FA3">
        <w:rPr>
          <w:rFonts w:ascii="Times New Roman" w:hAnsi="Times New Roman" w:cs="Times New Roman"/>
          <w:sz w:val="24"/>
          <w:szCs w:val="24"/>
        </w:rPr>
        <w:t xml:space="preserve"> (1) </w:t>
      </w:r>
      <w:r w:rsidR="00787B0E" w:rsidRPr="003C7FA3">
        <w:rPr>
          <w:rFonts w:ascii="Times New Roman" w:hAnsi="Times New Roman" w:cs="Times New Roman"/>
          <w:sz w:val="24"/>
          <w:szCs w:val="24"/>
        </w:rPr>
        <w:t>Kurumun yararı görülen hallerde dava açılmadan önce veya davanın gör</w:t>
      </w:r>
      <w:r w:rsidR="009C4E48" w:rsidRPr="003C7FA3">
        <w:rPr>
          <w:rFonts w:ascii="Times New Roman" w:hAnsi="Times New Roman" w:cs="Times New Roman"/>
          <w:sz w:val="24"/>
          <w:szCs w:val="24"/>
        </w:rPr>
        <w:t xml:space="preserve">ülmesi sırasında, uyuşmazlıklar </w:t>
      </w:r>
      <w:r w:rsidRPr="003C7FA3">
        <w:rPr>
          <w:rFonts w:ascii="Times New Roman" w:hAnsi="Times New Roman" w:cs="Times New Roman"/>
          <w:sz w:val="24"/>
          <w:szCs w:val="24"/>
        </w:rPr>
        <w:t>2</w:t>
      </w:r>
      <w:r w:rsidR="00787B0E" w:rsidRPr="003C7FA3">
        <w:rPr>
          <w:rFonts w:ascii="Times New Roman" w:hAnsi="Times New Roman" w:cs="Times New Roman"/>
          <w:sz w:val="24"/>
          <w:szCs w:val="24"/>
        </w:rPr>
        <w:t xml:space="preserve"> inci madde belirlenmiş olan parasal  limitler çerçevesinde yetkili makamın onayı ile sulh olunur.  </w:t>
      </w:r>
    </w:p>
    <w:p w:rsidR="00787B0E" w:rsidRPr="003C7FA3" w:rsidRDefault="00787B0E" w:rsidP="009C4E48">
      <w:pPr>
        <w:ind w:right="33"/>
        <w:jc w:val="both"/>
        <w:rPr>
          <w:rFonts w:ascii="Times New Roman" w:hAnsi="Times New Roman" w:cs="Times New Roman"/>
          <w:sz w:val="24"/>
          <w:szCs w:val="24"/>
        </w:rPr>
      </w:pPr>
      <w:r w:rsidRPr="003C7FA3">
        <w:rPr>
          <w:rFonts w:ascii="Times New Roman" w:hAnsi="Times New Roman" w:cs="Times New Roman"/>
          <w:b/>
          <w:sz w:val="24"/>
          <w:szCs w:val="24"/>
        </w:rPr>
        <w:t xml:space="preserve">             </w:t>
      </w:r>
      <w:r w:rsidR="004511F5" w:rsidRPr="003C7FA3">
        <w:rPr>
          <w:rFonts w:ascii="Times New Roman" w:hAnsi="Times New Roman" w:cs="Times New Roman"/>
          <w:b/>
          <w:sz w:val="24"/>
          <w:szCs w:val="24"/>
        </w:rPr>
        <w:t xml:space="preserve">      </w:t>
      </w:r>
    </w:p>
    <w:p w:rsidR="00787B0E" w:rsidRPr="003C7FA3" w:rsidRDefault="00787B0E" w:rsidP="00787B0E">
      <w:pPr>
        <w:ind w:right="33"/>
        <w:rPr>
          <w:rFonts w:ascii="Times New Roman" w:hAnsi="Times New Roman" w:cs="Times New Roman"/>
          <w:b/>
          <w:sz w:val="24"/>
          <w:szCs w:val="24"/>
        </w:rPr>
      </w:pPr>
      <w:r w:rsidRPr="003C7FA3">
        <w:rPr>
          <w:rFonts w:ascii="Times New Roman" w:hAnsi="Times New Roman" w:cs="Times New Roman"/>
          <w:b/>
          <w:sz w:val="24"/>
          <w:szCs w:val="24"/>
        </w:rPr>
        <w:t xml:space="preserve">DAVADAN  FERAGAT, DAVAYI KABUL, DAVALARIN TAKİP EDİLMEMESİ  </w:t>
      </w:r>
    </w:p>
    <w:p w:rsidR="00787B0E" w:rsidRPr="003C7FA3" w:rsidRDefault="004511F5" w:rsidP="00787B0E">
      <w:pPr>
        <w:tabs>
          <w:tab w:val="left" w:pos="4140"/>
        </w:tabs>
        <w:ind w:right="33"/>
        <w:jc w:val="both"/>
        <w:rPr>
          <w:rFonts w:ascii="Times New Roman" w:hAnsi="Times New Roman" w:cs="Times New Roman"/>
          <w:sz w:val="24"/>
          <w:szCs w:val="24"/>
        </w:rPr>
      </w:pPr>
      <w:r w:rsidRPr="003C7FA3">
        <w:rPr>
          <w:rFonts w:ascii="Times New Roman" w:hAnsi="Times New Roman" w:cs="Times New Roman"/>
          <w:b/>
          <w:sz w:val="24"/>
          <w:szCs w:val="24"/>
        </w:rPr>
        <w:t>MADDE 4 -</w:t>
      </w:r>
      <w:r w:rsidRPr="003C7FA3">
        <w:rPr>
          <w:rFonts w:ascii="Times New Roman" w:hAnsi="Times New Roman" w:cs="Times New Roman"/>
          <w:sz w:val="24"/>
          <w:szCs w:val="24"/>
        </w:rPr>
        <w:t xml:space="preserve">  (1) </w:t>
      </w:r>
      <w:r w:rsidR="00787B0E" w:rsidRPr="003C7FA3">
        <w:rPr>
          <w:rFonts w:ascii="Times New Roman" w:hAnsi="Times New Roman" w:cs="Times New Roman"/>
          <w:sz w:val="24"/>
          <w:szCs w:val="24"/>
        </w:rPr>
        <w:t xml:space="preserve">Davadan feragat, davayı kabul veya </w:t>
      </w:r>
      <w:r w:rsidRPr="003C7FA3">
        <w:rPr>
          <w:sz w:val="24"/>
        </w:rPr>
        <w:t xml:space="preserve">Teşebbüs aleyhine </w:t>
      </w:r>
      <w:r w:rsidR="00787B0E" w:rsidRPr="003C7FA3">
        <w:rPr>
          <w:rFonts w:ascii="Times New Roman" w:hAnsi="Times New Roman" w:cs="Times New Roman"/>
          <w:sz w:val="24"/>
          <w:szCs w:val="24"/>
        </w:rPr>
        <w:t>açılan davaların takip edilmemesinde anlaşmazlık konusu mal, hak ve ala</w:t>
      </w:r>
      <w:r w:rsidRPr="003C7FA3">
        <w:rPr>
          <w:rFonts w:ascii="Times New Roman" w:hAnsi="Times New Roman" w:cs="Times New Roman"/>
          <w:sz w:val="24"/>
          <w:szCs w:val="24"/>
        </w:rPr>
        <w:t>cağın miktar ve değerine göre 2</w:t>
      </w:r>
      <w:r w:rsidR="00787B0E" w:rsidRPr="003C7FA3">
        <w:rPr>
          <w:rFonts w:ascii="Times New Roman" w:hAnsi="Times New Roman" w:cs="Times New Roman"/>
          <w:sz w:val="24"/>
          <w:szCs w:val="24"/>
        </w:rPr>
        <w:t xml:space="preserve"> inci maddedeki limitler esas alınarak kıyasen işlem yapılır. </w:t>
      </w:r>
    </w:p>
    <w:p w:rsidR="00496D85" w:rsidRPr="003C7FA3" w:rsidRDefault="00496D85" w:rsidP="00787B0E">
      <w:pPr>
        <w:tabs>
          <w:tab w:val="left" w:pos="4140"/>
        </w:tabs>
        <w:ind w:right="33"/>
        <w:rPr>
          <w:rFonts w:ascii="Times New Roman" w:hAnsi="Times New Roman" w:cs="Times New Roman"/>
          <w:sz w:val="24"/>
          <w:szCs w:val="24"/>
        </w:rPr>
      </w:pPr>
    </w:p>
    <w:p w:rsidR="00787B0E" w:rsidRPr="003C7FA3" w:rsidRDefault="00787B0E" w:rsidP="00787B0E">
      <w:pPr>
        <w:tabs>
          <w:tab w:val="left" w:pos="4140"/>
        </w:tabs>
        <w:ind w:right="33"/>
        <w:rPr>
          <w:rFonts w:ascii="Times New Roman" w:hAnsi="Times New Roman" w:cs="Times New Roman"/>
          <w:b/>
          <w:sz w:val="24"/>
          <w:szCs w:val="24"/>
        </w:rPr>
      </w:pPr>
      <w:r w:rsidRPr="003C7FA3">
        <w:rPr>
          <w:rFonts w:ascii="Times New Roman" w:hAnsi="Times New Roman" w:cs="Times New Roman"/>
          <w:b/>
          <w:sz w:val="24"/>
          <w:szCs w:val="24"/>
        </w:rPr>
        <w:t>İCRA  TAKİBİNDEN  VAZGEÇME :</w:t>
      </w:r>
    </w:p>
    <w:p w:rsidR="00787B0E" w:rsidRPr="003C7FA3" w:rsidRDefault="004511F5" w:rsidP="00787B0E">
      <w:pPr>
        <w:tabs>
          <w:tab w:val="left" w:pos="4140"/>
        </w:tabs>
        <w:ind w:right="33"/>
        <w:rPr>
          <w:rFonts w:ascii="Times New Roman" w:hAnsi="Times New Roman" w:cs="Times New Roman"/>
          <w:sz w:val="24"/>
          <w:szCs w:val="24"/>
        </w:rPr>
      </w:pPr>
      <w:r w:rsidRPr="003C7FA3">
        <w:rPr>
          <w:rFonts w:ascii="Times New Roman" w:hAnsi="Times New Roman" w:cs="Times New Roman"/>
          <w:b/>
          <w:sz w:val="24"/>
          <w:szCs w:val="24"/>
        </w:rPr>
        <w:t>MADDE 5</w:t>
      </w:r>
      <w:r w:rsidRPr="003C7FA3">
        <w:rPr>
          <w:rFonts w:ascii="Times New Roman" w:hAnsi="Times New Roman" w:cs="Times New Roman"/>
          <w:sz w:val="24"/>
          <w:szCs w:val="24"/>
        </w:rPr>
        <w:t xml:space="preserve"> -  (1) </w:t>
      </w:r>
      <w:r w:rsidR="00496D85" w:rsidRPr="003C7FA3">
        <w:rPr>
          <w:rFonts w:ascii="Times New Roman" w:hAnsi="Times New Roman" w:cs="Times New Roman"/>
          <w:sz w:val="24"/>
          <w:szCs w:val="24"/>
        </w:rPr>
        <w:t>Hukuki takibe başlanmamış dahi olsa sarf edilecek masrafın fazlalığı</w:t>
      </w:r>
      <w:r w:rsidR="00787B0E" w:rsidRPr="003C7FA3">
        <w:rPr>
          <w:rFonts w:ascii="Times New Roman" w:hAnsi="Times New Roman" w:cs="Times New Roman"/>
          <w:sz w:val="24"/>
          <w:szCs w:val="24"/>
        </w:rPr>
        <w:t>,</w:t>
      </w:r>
      <w:r w:rsidR="003866D4" w:rsidRPr="003C7FA3">
        <w:rPr>
          <w:rFonts w:ascii="Times New Roman" w:hAnsi="Times New Roman" w:cs="Times New Roman"/>
          <w:sz w:val="24"/>
          <w:szCs w:val="24"/>
        </w:rPr>
        <w:t xml:space="preserve"> takip açıldıktan itibaren 3</w:t>
      </w:r>
      <w:r w:rsidR="00787B0E" w:rsidRPr="003C7FA3">
        <w:rPr>
          <w:rFonts w:ascii="Times New Roman" w:hAnsi="Times New Roman" w:cs="Times New Roman"/>
          <w:sz w:val="24"/>
          <w:szCs w:val="24"/>
        </w:rPr>
        <w:t xml:space="preserve"> yıl geçmiş olmasına rağmen ilgili</w:t>
      </w:r>
      <w:r w:rsidR="00496D85" w:rsidRPr="003C7FA3">
        <w:rPr>
          <w:rFonts w:ascii="Times New Roman" w:hAnsi="Times New Roman" w:cs="Times New Roman"/>
          <w:sz w:val="24"/>
          <w:szCs w:val="24"/>
        </w:rPr>
        <w:t>lerin adreslerinin bulunamaması veya</w:t>
      </w:r>
      <w:r w:rsidR="00787B0E" w:rsidRPr="003C7FA3">
        <w:rPr>
          <w:rFonts w:ascii="Times New Roman" w:hAnsi="Times New Roman" w:cs="Times New Roman"/>
          <w:sz w:val="24"/>
          <w:szCs w:val="24"/>
        </w:rPr>
        <w:t xml:space="preserve"> alacağın tahsilinin mümkün olamayacağına kanaat getirilmesi hallerinde bu takiplerden vazgeçmeye;</w:t>
      </w:r>
    </w:p>
    <w:p w:rsidR="00787B0E" w:rsidRPr="003C7FA3" w:rsidRDefault="00D67831" w:rsidP="00525A22">
      <w:pPr>
        <w:tabs>
          <w:tab w:val="left" w:pos="4140"/>
        </w:tabs>
        <w:ind w:right="33"/>
        <w:jc w:val="both"/>
        <w:rPr>
          <w:rFonts w:ascii="Times New Roman" w:hAnsi="Times New Roman" w:cs="Times New Roman"/>
          <w:sz w:val="24"/>
          <w:szCs w:val="24"/>
        </w:rPr>
      </w:pPr>
      <w:r w:rsidRPr="003C7FA3">
        <w:rPr>
          <w:rFonts w:ascii="Times New Roman" w:hAnsi="Times New Roman" w:cs="Times New Roman"/>
          <w:sz w:val="24"/>
          <w:szCs w:val="24"/>
        </w:rPr>
        <w:t xml:space="preserve">              a)</w:t>
      </w:r>
      <w:r w:rsidR="00496D85" w:rsidRPr="003C7FA3">
        <w:rPr>
          <w:rFonts w:ascii="Times New Roman" w:hAnsi="Times New Roman" w:cs="Times New Roman"/>
          <w:sz w:val="24"/>
          <w:szCs w:val="24"/>
        </w:rPr>
        <w:t xml:space="preserve"> </w:t>
      </w:r>
      <w:r w:rsidRPr="003C7FA3">
        <w:rPr>
          <w:rFonts w:ascii="Times New Roman" w:hAnsi="Times New Roman" w:cs="Times New Roman"/>
          <w:sz w:val="24"/>
          <w:szCs w:val="24"/>
        </w:rPr>
        <w:t xml:space="preserve">Takip tutarı </w:t>
      </w:r>
      <w:r w:rsidR="003C7FA3" w:rsidRPr="003C7FA3">
        <w:rPr>
          <w:rFonts w:ascii="Times New Roman" w:hAnsi="Times New Roman" w:cs="Times New Roman"/>
          <w:sz w:val="24"/>
          <w:szCs w:val="24"/>
        </w:rPr>
        <w:t>40</w:t>
      </w:r>
      <w:r w:rsidR="00787B0E" w:rsidRPr="003C7FA3">
        <w:rPr>
          <w:rFonts w:ascii="Times New Roman" w:hAnsi="Times New Roman" w:cs="Times New Roman"/>
          <w:sz w:val="24"/>
          <w:szCs w:val="24"/>
        </w:rPr>
        <w:t xml:space="preserve">.000,00 TL.ye kadar olan takiplerde 1.Hukuk Müşaviri, </w:t>
      </w:r>
    </w:p>
    <w:p w:rsidR="00787B0E" w:rsidRPr="003C7FA3" w:rsidRDefault="00D67831" w:rsidP="00525A22">
      <w:pPr>
        <w:tabs>
          <w:tab w:val="left" w:pos="4140"/>
        </w:tabs>
        <w:ind w:right="33"/>
        <w:jc w:val="both"/>
        <w:rPr>
          <w:rFonts w:ascii="Times New Roman" w:hAnsi="Times New Roman" w:cs="Times New Roman"/>
          <w:sz w:val="24"/>
          <w:szCs w:val="24"/>
        </w:rPr>
      </w:pPr>
      <w:r w:rsidRPr="003C7FA3">
        <w:rPr>
          <w:rFonts w:ascii="Times New Roman" w:hAnsi="Times New Roman" w:cs="Times New Roman"/>
          <w:sz w:val="24"/>
          <w:szCs w:val="24"/>
        </w:rPr>
        <w:t xml:space="preserve">              b)</w:t>
      </w:r>
      <w:r w:rsidR="00496D85" w:rsidRPr="003C7FA3">
        <w:rPr>
          <w:rFonts w:ascii="Times New Roman" w:hAnsi="Times New Roman" w:cs="Times New Roman"/>
          <w:sz w:val="24"/>
          <w:szCs w:val="24"/>
        </w:rPr>
        <w:t xml:space="preserve"> </w:t>
      </w:r>
      <w:r w:rsidRPr="003C7FA3">
        <w:rPr>
          <w:rFonts w:ascii="Times New Roman" w:hAnsi="Times New Roman" w:cs="Times New Roman"/>
          <w:sz w:val="24"/>
          <w:szCs w:val="24"/>
        </w:rPr>
        <w:t xml:space="preserve">Takip tutarı </w:t>
      </w:r>
      <w:r w:rsidR="003C7FA3" w:rsidRPr="003C7FA3">
        <w:rPr>
          <w:rFonts w:ascii="Times New Roman" w:hAnsi="Times New Roman" w:cs="Times New Roman"/>
          <w:sz w:val="24"/>
          <w:szCs w:val="24"/>
        </w:rPr>
        <w:t>40</w:t>
      </w:r>
      <w:r w:rsidR="005A6F24" w:rsidRPr="003C7FA3">
        <w:rPr>
          <w:rFonts w:ascii="Times New Roman" w:hAnsi="Times New Roman" w:cs="Times New Roman"/>
          <w:sz w:val="24"/>
          <w:szCs w:val="24"/>
        </w:rPr>
        <w:t xml:space="preserve">.001,00 TL.den </w:t>
      </w:r>
      <w:r w:rsidR="003C7FA3" w:rsidRPr="003C7FA3">
        <w:rPr>
          <w:rFonts w:ascii="Times New Roman" w:hAnsi="Times New Roman" w:cs="Times New Roman"/>
          <w:sz w:val="24"/>
          <w:szCs w:val="24"/>
        </w:rPr>
        <w:t>200</w:t>
      </w:r>
      <w:r w:rsidRPr="003C7FA3">
        <w:rPr>
          <w:rFonts w:ascii="Times New Roman" w:hAnsi="Times New Roman" w:cs="Times New Roman"/>
          <w:sz w:val="24"/>
          <w:szCs w:val="24"/>
        </w:rPr>
        <w:t xml:space="preserve">.000,00 TL’ye kadar olan takiplerde </w:t>
      </w:r>
      <w:r w:rsidR="00787B0E" w:rsidRPr="003C7FA3">
        <w:rPr>
          <w:rFonts w:ascii="Times New Roman" w:hAnsi="Times New Roman" w:cs="Times New Roman"/>
          <w:sz w:val="24"/>
          <w:szCs w:val="24"/>
        </w:rPr>
        <w:t>Genel Müdür,</w:t>
      </w:r>
    </w:p>
    <w:p w:rsidR="00787B0E" w:rsidRPr="003C7FA3" w:rsidRDefault="00D67831" w:rsidP="00525A22">
      <w:pPr>
        <w:tabs>
          <w:tab w:val="left" w:pos="4140"/>
        </w:tabs>
        <w:ind w:right="33"/>
        <w:jc w:val="both"/>
        <w:rPr>
          <w:rFonts w:ascii="Times New Roman" w:hAnsi="Times New Roman" w:cs="Times New Roman"/>
          <w:sz w:val="24"/>
          <w:szCs w:val="24"/>
        </w:rPr>
      </w:pPr>
      <w:r w:rsidRPr="003C7FA3">
        <w:rPr>
          <w:rFonts w:ascii="Times New Roman" w:hAnsi="Times New Roman" w:cs="Times New Roman"/>
          <w:sz w:val="24"/>
          <w:szCs w:val="24"/>
        </w:rPr>
        <w:t xml:space="preserve">              c)</w:t>
      </w:r>
      <w:r w:rsidR="00496D85" w:rsidRPr="003C7FA3">
        <w:rPr>
          <w:rFonts w:ascii="Times New Roman" w:hAnsi="Times New Roman" w:cs="Times New Roman"/>
          <w:sz w:val="24"/>
          <w:szCs w:val="24"/>
        </w:rPr>
        <w:t xml:space="preserve"> </w:t>
      </w:r>
      <w:r w:rsidRPr="003C7FA3">
        <w:rPr>
          <w:rFonts w:ascii="Times New Roman" w:hAnsi="Times New Roman" w:cs="Times New Roman"/>
          <w:sz w:val="24"/>
          <w:szCs w:val="24"/>
        </w:rPr>
        <w:t xml:space="preserve">Takip tutarı </w:t>
      </w:r>
      <w:r w:rsidR="003C7FA3" w:rsidRPr="003C7FA3">
        <w:rPr>
          <w:rFonts w:ascii="Times New Roman" w:hAnsi="Times New Roman" w:cs="Times New Roman"/>
          <w:sz w:val="24"/>
          <w:szCs w:val="24"/>
        </w:rPr>
        <w:t>200</w:t>
      </w:r>
      <w:r w:rsidR="00787B0E" w:rsidRPr="003C7FA3">
        <w:rPr>
          <w:rFonts w:ascii="Times New Roman" w:hAnsi="Times New Roman" w:cs="Times New Roman"/>
          <w:sz w:val="24"/>
          <w:szCs w:val="24"/>
        </w:rPr>
        <w:t>.001,00 TL. den fazla olan takiplerd</w:t>
      </w:r>
      <w:r w:rsidR="00496D85" w:rsidRPr="003C7FA3">
        <w:rPr>
          <w:rFonts w:ascii="Times New Roman" w:hAnsi="Times New Roman" w:cs="Times New Roman"/>
          <w:sz w:val="24"/>
          <w:szCs w:val="24"/>
        </w:rPr>
        <w:t>e ise Yönetim Kurulu yetkilidir.</w:t>
      </w:r>
    </w:p>
    <w:p w:rsidR="00787B0E" w:rsidRPr="003C7FA3" w:rsidRDefault="00787B0E" w:rsidP="00787B0E">
      <w:pPr>
        <w:tabs>
          <w:tab w:val="left" w:pos="4140"/>
        </w:tabs>
        <w:ind w:right="33"/>
        <w:rPr>
          <w:rFonts w:ascii="Times New Roman" w:hAnsi="Times New Roman" w:cs="Times New Roman"/>
          <w:sz w:val="24"/>
          <w:szCs w:val="24"/>
        </w:rPr>
      </w:pPr>
    </w:p>
    <w:p w:rsidR="003A4271" w:rsidRPr="003C7FA3" w:rsidRDefault="00496D85" w:rsidP="003A4271">
      <w:pPr>
        <w:tabs>
          <w:tab w:val="left" w:pos="4140"/>
        </w:tabs>
        <w:ind w:right="33"/>
        <w:rPr>
          <w:rFonts w:ascii="Times New Roman" w:hAnsi="Times New Roman" w:cs="Times New Roman"/>
          <w:b/>
          <w:sz w:val="24"/>
          <w:szCs w:val="24"/>
        </w:rPr>
      </w:pPr>
      <w:r w:rsidRPr="003C7FA3">
        <w:rPr>
          <w:rFonts w:ascii="Times New Roman" w:hAnsi="Times New Roman" w:cs="Times New Roman"/>
          <w:b/>
          <w:sz w:val="24"/>
          <w:szCs w:val="24"/>
        </w:rPr>
        <w:t xml:space="preserve">  </w:t>
      </w:r>
      <w:r w:rsidR="00787B0E" w:rsidRPr="003C7FA3">
        <w:rPr>
          <w:rFonts w:ascii="Times New Roman" w:hAnsi="Times New Roman" w:cs="Times New Roman"/>
          <w:b/>
          <w:sz w:val="24"/>
          <w:szCs w:val="24"/>
        </w:rPr>
        <w:t>ALACAKLARIN  TAHSİLİ :</w:t>
      </w:r>
    </w:p>
    <w:p w:rsidR="00787B0E" w:rsidRPr="003C7FA3" w:rsidRDefault="003A4271" w:rsidP="003A4271">
      <w:pPr>
        <w:tabs>
          <w:tab w:val="left" w:pos="4140"/>
        </w:tabs>
        <w:ind w:right="33"/>
        <w:rPr>
          <w:rFonts w:ascii="Times New Roman" w:hAnsi="Times New Roman" w:cs="Times New Roman"/>
          <w:b/>
          <w:sz w:val="24"/>
          <w:szCs w:val="24"/>
        </w:rPr>
      </w:pPr>
      <w:r w:rsidRPr="003C7FA3">
        <w:rPr>
          <w:rFonts w:ascii="Times New Roman" w:hAnsi="Times New Roman" w:cs="Times New Roman"/>
          <w:b/>
          <w:sz w:val="24"/>
          <w:szCs w:val="24"/>
        </w:rPr>
        <w:lastRenderedPageBreak/>
        <w:t>MADDE 6 -</w:t>
      </w:r>
      <w:r w:rsidRPr="003C7FA3">
        <w:rPr>
          <w:rFonts w:ascii="Times New Roman" w:hAnsi="Times New Roman" w:cs="Times New Roman"/>
          <w:sz w:val="24"/>
          <w:szCs w:val="24"/>
        </w:rPr>
        <w:t xml:space="preserve"> </w:t>
      </w:r>
      <w:r w:rsidR="00496D85" w:rsidRPr="003C7FA3">
        <w:rPr>
          <w:rFonts w:ascii="Times New Roman" w:hAnsi="Times New Roman" w:cs="Times New Roman"/>
          <w:sz w:val="24"/>
          <w:szCs w:val="24"/>
        </w:rPr>
        <w:t xml:space="preserve"> (1) </w:t>
      </w:r>
      <w:r w:rsidR="00787B0E" w:rsidRPr="003C7FA3">
        <w:rPr>
          <w:rFonts w:ascii="Times New Roman" w:hAnsi="Times New Roman" w:cs="Times New Roman"/>
          <w:sz w:val="24"/>
          <w:szCs w:val="24"/>
        </w:rPr>
        <w:t>Herhangi bir sebeple Kuruma borcu olup da, bu borcunu  fer’ileriyle  birlikte  rızaen ödemek isteyenlerden ;</w:t>
      </w:r>
    </w:p>
    <w:p w:rsidR="00787B0E" w:rsidRPr="003C7FA3" w:rsidRDefault="00496D85" w:rsidP="00496D85">
      <w:pPr>
        <w:ind w:right="33"/>
        <w:rPr>
          <w:rFonts w:ascii="Times New Roman" w:hAnsi="Times New Roman" w:cs="Times New Roman"/>
          <w:b/>
          <w:sz w:val="24"/>
          <w:szCs w:val="24"/>
          <w:u w:val="single"/>
        </w:rPr>
      </w:pPr>
      <w:r w:rsidRPr="003C7FA3">
        <w:rPr>
          <w:rFonts w:ascii="Times New Roman" w:hAnsi="Times New Roman" w:cs="Times New Roman"/>
          <w:sz w:val="24"/>
          <w:szCs w:val="24"/>
        </w:rPr>
        <w:t xml:space="preserve">                        1</w:t>
      </w:r>
      <w:r w:rsidR="00D67831" w:rsidRPr="003C7FA3">
        <w:rPr>
          <w:rFonts w:ascii="Times New Roman" w:hAnsi="Times New Roman" w:cs="Times New Roman"/>
          <w:sz w:val="24"/>
          <w:szCs w:val="24"/>
        </w:rPr>
        <w:t>)</w:t>
      </w:r>
      <w:r w:rsidRPr="003C7FA3">
        <w:rPr>
          <w:rFonts w:ascii="Times New Roman" w:hAnsi="Times New Roman" w:cs="Times New Roman"/>
          <w:b/>
          <w:sz w:val="24"/>
          <w:szCs w:val="24"/>
        </w:rPr>
        <w:t xml:space="preserve"> </w:t>
      </w:r>
      <w:r w:rsidR="003C7FA3" w:rsidRPr="003C7FA3">
        <w:rPr>
          <w:rFonts w:ascii="Times New Roman" w:hAnsi="Times New Roman" w:cs="Times New Roman"/>
          <w:sz w:val="24"/>
          <w:szCs w:val="24"/>
        </w:rPr>
        <w:t>Haklarında 40</w:t>
      </w:r>
      <w:r w:rsidR="008500E9" w:rsidRPr="003C7FA3">
        <w:rPr>
          <w:rFonts w:ascii="Times New Roman" w:hAnsi="Times New Roman" w:cs="Times New Roman"/>
          <w:sz w:val="24"/>
          <w:szCs w:val="24"/>
        </w:rPr>
        <w:t>0</w:t>
      </w:r>
      <w:r w:rsidR="003866D4" w:rsidRPr="003C7FA3">
        <w:rPr>
          <w:rFonts w:ascii="Times New Roman" w:hAnsi="Times New Roman" w:cs="Times New Roman"/>
          <w:sz w:val="24"/>
          <w:szCs w:val="24"/>
        </w:rPr>
        <w:t xml:space="preserve">.000.00 </w:t>
      </w:r>
      <w:r w:rsidR="00787B0E" w:rsidRPr="003C7FA3">
        <w:rPr>
          <w:rFonts w:ascii="Times New Roman" w:hAnsi="Times New Roman" w:cs="Times New Roman"/>
          <w:sz w:val="24"/>
          <w:szCs w:val="24"/>
        </w:rPr>
        <w:t xml:space="preserve">TL ‘ye kadar yapılan veya </w:t>
      </w:r>
      <w:r w:rsidR="003866D4" w:rsidRPr="003C7FA3">
        <w:rPr>
          <w:rFonts w:ascii="Times New Roman" w:hAnsi="Times New Roman" w:cs="Times New Roman"/>
          <w:sz w:val="24"/>
          <w:szCs w:val="24"/>
        </w:rPr>
        <w:t>yapılacak takiplerde</w:t>
      </w:r>
      <w:r w:rsidR="00787B0E" w:rsidRPr="003C7FA3">
        <w:rPr>
          <w:rFonts w:ascii="Times New Roman" w:hAnsi="Times New Roman" w:cs="Times New Roman"/>
          <w:sz w:val="24"/>
          <w:szCs w:val="24"/>
        </w:rPr>
        <w:t xml:space="preserve"> zamanaşımı süresi dolmayacak şekilde,  en az bir </w:t>
      </w:r>
      <w:r w:rsidR="003866D4" w:rsidRPr="003C7FA3">
        <w:rPr>
          <w:rFonts w:ascii="Times New Roman" w:hAnsi="Times New Roman" w:cs="Times New Roman"/>
          <w:sz w:val="24"/>
          <w:szCs w:val="24"/>
        </w:rPr>
        <w:t>taksiti</w:t>
      </w:r>
      <w:r w:rsidR="00787B0E" w:rsidRPr="003C7FA3">
        <w:rPr>
          <w:rFonts w:ascii="Times New Roman" w:hAnsi="Times New Roman" w:cs="Times New Roman"/>
          <w:sz w:val="24"/>
          <w:szCs w:val="24"/>
        </w:rPr>
        <w:t xml:space="preserve"> ödememe halinde derhal icrai işlemlere başlanması koşulu ile  yazılı olarak  verecekleri ödeme planı ve taahhütnameye göre 1. Hukuk Müşaviri,</w:t>
      </w:r>
    </w:p>
    <w:p w:rsidR="00787B0E" w:rsidRPr="003C7FA3" w:rsidRDefault="00496D85" w:rsidP="00B82431">
      <w:pPr>
        <w:ind w:right="33" w:firstLine="1440"/>
        <w:jc w:val="both"/>
        <w:rPr>
          <w:rFonts w:ascii="Times New Roman" w:hAnsi="Times New Roman" w:cs="Times New Roman"/>
          <w:sz w:val="24"/>
          <w:szCs w:val="24"/>
        </w:rPr>
      </w:pPr>
      <w:r w:rsidRPr="003C7FA3">
        <w:rPr>
          <w:rFonts w:ascii="Times New Roman" w:hAnsi="Times New Roman" w:cs="Times New Roman"/>
          <w:sz w:val="24"/>
          <w:szCs w:val="24"/>
        </w:rPr>
        <w:t>2</w:t>
      </w:r>
      <w:r w:rsidR="003866D4" w:rsidRPr="003C7FA3">
        <w:rPr>
          <w:rFonts w:ascii="Times New Roman" w:hAnsi="Times New Roman" w:cs="Times New Roman"/>
          <w:sz w:val="24"/>
          <w:szCs w:val="24"/>
        </w:rPr>
        <w:t xml:space="preserve">)Haklarında </w:t>
      </w:r>
      <w:r w:rsidR="003C7FA3" w:rsidRPr="003C7FA3">
        <w:rPr>
          <w:rFonts w:ascii="Times New Roman" w:hAnsi="Times New Roman" w:cs="Times New Roman"/>
          <w:sz w:val="24"/>
          <w:szCs w:val="24"/>
        </w:rPr>
        <w:t>40</w:t>
      </w:r>
      <w:r w:rsidR="008500E9" w:rsidRPr="003C7FA3">
        <w:rPr>
          <w:rFonts w:ascii="Times New Roman" w:hAnsi="Times New Roman" w:cs="Times New Roman"/>
          <w:sz w:val="24"/>
          <w:szCs w:val="24"/>
        </w:rPr>
        <w:t>0</w:t>
      </w:r>
      <w:r w:rsidR="009C3F48" w:rsidRPr="003C7FA3">
        <w:rPr>
          <w:rFonts w:ascii="Times New Roman" w:hAnsi="Times New Roman" w:cs="Times New Roman"/>
          <w:sz w:val="24"/>
          <w:szCs w:val="24"/>
        </w:rPr>
        <w:t xml:space="preserve">.001.00 TL </w:t>
      </w:r>
      <w:r w:rsidR="002545BE" w:rsidRPr="003C7FA3">
        <w:rPr>
          <w:rFonts w:ascii="Times New Roman" w:hAnsi="Times New Roman" w:cs="Times New Roman"/>
          <w:sz w:val="24"/>
          <w:szCs w:val="24"/>
        </w:rPr>
        <w:t xml:space="preserve">den </w:t>
      </w:r>
      <w:r w:rsidR="003C7FA3" w:rsidRPr="003C7FA3">
        <w:rPr>
          <w:rFonts w:ascii="Times New Roman" w:hAnsi="Times New Roman" w:cs="Times New Roman"/>
          <w:sz w:val="24"/>
          <w:szCs w:val="24"/>
        </w:rPr>
        <w:t>2.0</w:t>
      </w:r>
      <w:r w:rsidR="008500E9" w:rsidRPr="003C7FA3">
        <w:rPr>
          <w:rFonts w:ascii="Times New Roman" w:hAnsi="Times New Roman" w:cs="Times New Roman"/>
          <w:sz w:val="24"/>
          <w:szCs w:val="24"/>
        </w:rPr>
        <w:t>00</w:t>
      </w:r>
      <w:r w:rsidR="009C3F48" w:rsidRPr="003C7FA3">
        <w:rPr>
          <w:rFonts w:ascii="Times New Roman" w:hAnsi="Times New Roman" w:cs="Times New Roman"/>
          <w:sz w:val="24"/>
          <w:szCs w:val="24"/>
        </w:rPr>
        <w:t>.000,</w:t>
      </w:r>
      <w:r w:rsidR="003866D4" w:rsidRPr="003C7FA3">
        <w:rPr>
          <w:rFonts w:ascii="Times New Roman" w:hAnsi="Times New Roman" w:cs="Times New Roman"/>
          <w:sz w:val="24"/>
          <w:szCs w:val="24"/>
        </w:rPr>
        <w:t>00</w:t>
      </w:r>
      <w:r w:rsidR="00787B0E" w:rsidRPr="003C7FA3">
        <w:rPr>
          <w:rFonts w:ascii="Times New Roman" w:hAnsi="Times New Roman" w:cs="Times New Roman"/>
          <w:sz w:val="24"/>
          <w:szCs w:val="24"/>
        </w:rPr>
        <w:t xml:space="preserve"> TL ‘ye kadar yapılan veya yapılacak  takiplerde zamanaşımı süresi dolmayacak şekilde, en az bir taksidi ödememe halinde derhal icrai işlemlere başlanması koşulu ile  yazılı olarak verecekleri ödeme planı ve taahhütnameye göre Genel Müdür,</w:t>
      </w:r>
    </w:p>
    <w:p w:rsidR="00787B0E" w:rsidRPr="003C7FA3" w:rsidRDefault="00496D85" w:rsidP="00B82431">
      <w:pPr>
        <w:ind w:right="33" w:firstLine="1440"/>
        <w:jc w:val="both"/>
        <w:rPr>
          <w:rFonts w:ascii="Times New Roman" w:hAnsi="Times New Roman" w:cs="Times New Roman"/>
          <w:sz w:val="24"/>
          <w:szCs w:val="24"/>
        </w:rPr>
      </w:pPr>
      <w:r w:rsidRPr="003C7FA3">
        <w:rPr>
          <w:rFonts w:ascii="Times New Roman" w:hAnsi="Times New Roman" w:cs="Times New Roman"/>
          <w:sz w:val="24"/>
          <w:szCs w:val="24"/>
        </w:rPr>
        <w:t>3</w:t>
      </w:r>
      <w:r w:rsidR="009C3F48" w:rsidRPr="003C7FA3">
        <w:rPr>
          <w:rFonts w:ascii="Times New Roman" w:hAnsi="Times New Roman" w:cs="Times New Roman"/>
          <w:sz w:val="24"/>
          <w:szCs w:val="24"/>
        </w:rPr>
        <w:t xml:space="preserve">)  Haklarında </w:t>
      </w:r>
      <w:r w:rsidR="003C7FA3" w:rsidRPr="003C7FA3">
        <w:rPr>
          <w:rFonts w:ascii="Times New Roman" w:hAnsi="Times New Roman" w:cs="Times New Roman"/>
          <w:sz w:val="24"/>
          <w:szCs w:val="24"/>
        </w:rPr>
        <w:t>2.0</w:t>
      </w:r>
      <w:r w:rsidR="008500E9" w:rsidRPr="003C7FA3">
        <w:rPr>
          <w:rFonts w:ascii="Times New Roman" w:hAnsi="Times New Roman" w:cs="Times New Roman"/>
          <w:sz w:val="24"/>
          <w:szCs w:val="24"/>
        </w:rPr>
        <w:t>00</w:t>
      </w:r>
      <w:r w:rsidR="00787B0E" w:rsidRPr="003C7FA3">
        <w:rPr>
          <w:rFonts w:ascii="Times New Roman" w:hAnsi="Times New Roman" w:cs="Times New Roman"/>
          <w:sz w:val="24"/>
          <w:szCs w:val="24"/>
        </w:rPr>
        <w:t>.001,00 TL ‘den fazlası için  yapılan veya yapılacak olan   takiplerde, zamanaşımı süresi dolmayacak şekilde, en az bir  taksidi ödememe halinde derhal icrai işlemlere başlanması koşulu ile  yazılı olarak verecekleri ödeme planı ve taahhütnameye göre Yönetim Kurulu yetkilidir.</w:t>
      </w:r>
    </w:p>
    <w:p w:rsidR="00787B0E" w:rsidRPr="003C7FA3" w:rsidRDefault="00496D85" w:rsidP="00787B0E">
      <w:pPr>
        <w:ind w:right="33"/>
        <w:rPr>
          <w:rFonts w:ascii="Times New Roman" w:hAnsi="Times New Roman" w:cs="Times New Roman"/>
          <w:sz w:val="24"/>
          <w:szCs w:val="24"/>
        </w:rPr>
      </w:pPr>
      <w:r w:rsidRPr="003C7FA3">
        <w:rPr>
          <w:rFonts w:ascii="Times New Roman" w:hAnsi="Times New Roman" w:cs="Times New Roman"/>
          <w:sz w:val="24"/>
          <w:szCs w:val="24"/>
        </w:rPr>
        <w:t xml:space="preserve">                        4</w:t>
      </w:r>
      <w:r w:rsidR="00D67831" w:rsidRPr="003C7FA3">
        <w:rPr>
          <w:rFonts w:ascii="Times New Roman" w:hAnsi="Times New Roman" w:cs="Times New Roman"/>
          <w:sz w:val="24"/>
          <w:szCs w:val="24"/>
        </w:rPr>
        <w:t>)</w:t>
      </w:r>
      <w:r w:rsidR="00787B0E" w:rsidRPr="003C7FA3">
        <w:rPr>
          <w:rFonts w:ascii="Times New Roman" w:hAnsi="Times New Roman" w:cs="Times New Roman"/>
          <w:sz w:val="24"/>
          <w:szCs w:val="24"/>
        </w:rPr>
        <w:t>Ödemelerin taksite bağlanması halinde, ödeme tarihleri itibariyle, ticari işler dışındaki alacaklara kanuni faiz, ticari işlerde ise mahkeme ilamında ya da sözleşmede belirlenen ticari temerrüt faizi hesaplanarak ayrıca tahsil edilir.</w:t>
      </w:r>
    </w:p>
    <w:p w:rsidR="00C34443" w:rsidRPr="003C7FA3" w:rsidRDefault="00C34443" w:rsidP="00787B0E">
      <w:pPr>
        <w:ind w:right="33"/>
        <w:rPr>
          <w:rFonts w:ascii="Times New Roman" w:hAnsi="Times New Roman" w:cs="Times New Roman"/>
          <w:sz w:val="24"/>
          <w:szCs w:val="24"/>
        </w:rPr>
      </w:pPr>
    </w:p>
    <w:p w:rsidR="001D1A36" w:rsidRPr="003C7FA3" w:rsidRDefault="003A4271" w:rsidP="001D1A36">
      <w:pPr>
        <w:ind w:right="33"/>
        <w:rPr>
          <w:rFonts w:ascii="Times New Roman" w:hAnsi="Times New Roman" w:cs="Times New Roman"/>
          <w:sz w:val="24"/>
          <w:szCs w:val="24"/>
        </w:rPr>
      </w:pPr>
      <w:r w:rsidRPr="003C7FA3">
        <w:rPr>
          <w:rFonts w:ascii="Times New Roman" w:hAnsi="Times New Roman" w:cs="Times New Roman"/>
          <w:b/>
          <w:sz w:val="24"/>
          <w:szCs w:val="24"/>
        </w:rPr>
        <w:t>MADDE 7-</w:t>
      </w:r>
      <w:r w:rsidR="001D1A36" w:rsidRPr="003C7FA3">
        <w:rPr>
          <w:rFonts w:ascii="Times New Roman" w:hAnsi="Times New Roman" w:cs="Times New Roman"/>
          <w:sz w:val="24"/>
          <w:szCs w:val="24"/>
        </w:rPr>
        <w:t>03/09/2020 tarih ve 196 sayılı Yönetim Kurulu kararı ile yürürlüğe giren Türkiye Taşkömürü Kurumu Hukuk Müşavirliği Yönetmeliğinin  26ncı maddesinin 3üncü fıkrasına aşağıdaki cümle eklenmiştir.</w:t>
      </w:r>
    </w:p>
    <w:p w:rsidR="001D1A36" w:rsidRPr="003C7FA3" w:rsidRDefault="001D1A36" w:rsidP="00787B0E">
      <w:pPr>
        <w:ind w:right="33"/>
        <w:rPr>
          <w:rFonts w:ascii="Times New Roman" w:hAnsi="Times New Roman" w:cs="Times New Roman"/>
          <w:sz w:val="24"/>
        </w:rPr>
      </w:pPr>
      <w:r w:rsidRPr="003C7FA3">
        <w:rPr>
          <w:rFonts w:ascii="Times New Roman" w:hAnsi="Times New Roman" w:cs="Times New Roman"/>
          <w:sz w:val="24"/>
          <w:szCs w:val="24"/>
        </w:rPr>
        <w:tab/>
        <w:t xml:space="preserve">“Dava şartı yokluğundan davanın reddedilmesi halinde </w:t>
      </w:r>
      <w:r w:rsidRPr="003C7FA3">
        <w:rPr>
          <w:rFonts w:ascii="Times New Roman" w:hAnsi="Times New Roman" w:cs="Times New Roman"/>
          <w:sz w:val="24"/>
        </w:rPr>
        <w:t>temyizden veya istinaftan vazgeçme</w:t>
      </w:r>
      <w:r w:rsidR="00620D1E" w:rsidRPr="003C7FA3">
        <w:rPr>
          <w:rFonts w:ascii="Times New Roman" w:hAnsi="Times New Roman" w:cs="Times New Roman"/>
          <w:sz w:val="24"/>
        </w:rPr>
        <w:t>ye</w:t>
      </w:r>
      <w:r w:rsidRPr="003C7FA3">
        <w:rPr>
          <w:rFonts w:ascii="Times New Roman" w:hAnsi="Times New Roman" w:cs="Times New Roman"/>
          <w:sz w:val="24"/>
        </w:rPr>
        <w:t xml:space="preserve"> davanın değeri dikkate alınmaksızın  </w:t>
      </w:r>
      <w:r w:rsidR="00DC604D" w:rsidRPr="003C7FA3">
        <w:rPr>
          <w:rFonts w:ascii="Times New Roman" w:hAnsi="Times New Roman" w:cs="Times New Roman"/>
          <w:sz w:val="24"/>
        </w:rPr>
        <w:t xml:space="preserve">Genel Müdür </w:t>
      </w:r>
      <w:r w:rsidRPr="003C7FA3">
        <w:rPr>
          <w:rFonts w:ascii="Times New Roman" w:hAnsi="Times New Roman" w:cs="Times New Roman"/>
          <w:sz w:val="24"/>
        </w:rPr>
        <w:t>Olur’u ile mümkündür.”</w:t>
      </w:r>
    </w:p>
    <w:p w:rsidR="001D1A36" w:rsidRPr="003C7FA3" w:rsidRDefault="001D1A36" w:rsidP="00787B0E">
      <w:pPr>
        <w:ind w:right="33"/>
        <w:rPr>
          <w:rFonts w:ascii="Times New Roman" w:hAnsi="Times New Roman" w:cs="Times New Roman"/>
          <w:b/>
          <w:sz w:val="24"/>
          <w:szCs w:val="24"/>
        </w:rPr>
      </w:pPr>
    </w:p>
    <w:p w:rsidR="003A4271" w:rsidRPr="003C7FA3" w:rsidRDefault="001D1A36" w:rsidP="00787B0E">
      <w:pPr>
        <w:ind w:right="33"/>
        <w:rPr>
          <w:rFonts w:ascii="Times New Roman" w:hAnsi="Times New Roman" w:cs="Times New Roman"/>
          <w:sz w:val="24"/>
          <w:szCs w:val="24"/>
        </w:rPr>
      </w:pPr>
      <w:r w:rsidRPr="003C7FA3">
        <w:rPr>
          <w:rFonts w:ascii="Times New Roman" w:hAnsi="Times New Roman" w:cs="Times New Roman"/>
          <w:b/>
          <w:sz w:val="24"/>
          <w:szCs w:val="24"/>
        </w:rPr>
        <w:t>MADDE 8-</w:t>
      </w:r>
      <w:r w:rsidR="003A4271" w:rsidRPr="003C7FA3">
        <w:rPr>
          <w:rFonts w:ascii="Times New Roman" w:hAnsi="Times New Roman" w:cs="Times New Roman"/>
          <w:sz w:val="24"/>
          <w:szCs w:val="24"/>
        </w:rPr>
        <w:t xml:space="preserve"> </w:t>
      </w:r>
      <w:r w:rsidRPr="003C7FA3">
        <w:rPr>
          <w:rFonts w:ascii="Times New Roman" w:hAnsi="Times New Roman" w:cs="Times New Roman"/>
          <w:sz w:val="24"/>
          <w:szCs w:val="24"/>
        </w:rPr>
        <w:t>İş bu yetki limitleri ile yönetmelik değişikliği  yönetim kurulu kararına müteakip yürürlüğe girer.</w:t>
      </w:r>
    </w:p>
    <w:p w:rsidR="001D1A36" w:rsidRPr="003C7FA3" w:rsidRDefault="001D1A36" w:rsidP="00787B0E">
      <w:pPr>
        <w:ind w:right="33"/>
        <w:rPr>
          <w:rFonts w:ascii="Times New Roman" w:hAnsi="Times New Roman" w:cs="Times New Roman"/>
          <w:sz w:val="24"/>
          <w:szCs w:val="24"/>
        </w:rPr>
      </w:pPr>
    </w:p>
    <w:p w:rsidR="00787B0E" w:rsidRPr="003C7FA3" w:rsidRDefault="00787B0E" w:rsidP="00787B0E">
      <w:pPr>
        <w:ind w:right="33"/>
        <w:rPr>
          <w:rFonts w:ascii="Times New Roman" w:hAnsi="Times New Roman" w:cs="Times New Roman"/>
          <w:sz w:val="24"/>
          <w:szCs w:val="24"/>
        </w:rPr>
      </w:pPr>
    </w:p>
    <w:p w:rsidR="006B6943" w:rsidRPr="003C7FA3" w:rsidRDefault="006B6943" w:rsidP="006B6943">
      <w:pPr>
        <w:ind w:left="1140" w:right="176"/>
        <w:jc w:val="both"/>
        <w:rPr>
          <w:rFonts w:ascii="Times New Roman" w:hAnsi="Times New Roman" w:cs="Times New Roman"/>
          <w:sz w:val="24"/>
          <w:szCs w:val="24"/>
        </w:rPr>
      </w:pPr>
    </w:p>
    <w:p w:rsidR="006B6943" w:rsidRPr="003C7FA3" w:rsidRDefault="006B6943" w:rsidP="006B6943">
      <w:pPr>
        <w:ind w:right="176"/>
        <w:jc w:val="both"/>
        <w:rPr>
          <w:rFonts w:ascii="Times New Roman" w:hAnsi="Times New Roman" w:cs="Times New Roman"/>
          <w:sz w:val="24"/>
          <w:szCs w:val="24"/>
        </w:rPr>
      </w:pPr>
      <w:r w:rsidRPr="003C7FA3">
        <w:rPr>
          <w:rFonts w:ascii="Times New Roman" w:hAnsi="Times New Roman" w:cs="Times New Roman"/>
          <w:sz w:val="24"/>
          <w:szCs w:val="24"/>
        </w:rPr>
        <w:t xml:space="preserve"> </w:t>
      </w:r>
    </w:p>
    <w:p w:rsidR="00A26093" w:rsidRPr="003C7FA3" w:rsidRDefault="00A26093" w:rsidP="00787B0E"/>
    <w:sectPr w:rsidR="00A26093" w:rsidRPr="003C7F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CF" w:rsidRDefault="00845ACF" w:rsidP="00A245EA">
      <w:pPr>
        <w:spacing w:line="240" w:lineRule="auto"/>
      </w:pPr>
      <w:r>
        <w:separator/>
      </w:r>
    </w:p>
  </w:endnote>
  <w:endnote w:type="continuationSeparator" w:id="0">
    <w:p w:rsidR="00845ACF" w:rsidRDefault="00845ACF" w:rsidP="00A245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CF" w:rsidRDefault="00845ACF" w:rsidP="00A245EA">
      <w:pPr>
        <w:spacing w:line="240" w:lineRule="auto"/>
      </w:pPr>
      <w:r>
        <w:separator/>
      </w:r>
    </w:p>
  </w:footnote>
  <w:footnote w:type="continuationSeparator" w:id="0">
    <w:p w:rsidR="00845ACF" w:rsidRDefault="00845ACF" w:rsidP="00A245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0E"/>
    <w:rsid w:val="000126AB"/>
    <w:rsid w:val="000E558F"/>
    <w:rsid w:val="000F7903"/>
    <w:rsid w:val="001C3D6E"/>
    <w:rsid w:val="001D1A36"/>
    <w:rsid w:val="00240A60"/>
    <w:rsid w:val="002545BE"/>
    <w:rsid w:val="00272648"/>
    <w:rsid w:val="0028053C"/>
    <w:rsid w:val="00291DFA"/>
    <w:rsid w:val="00292BCD"/>
    <w:rsid w:val="0032099F"/>
    <w:rsid w:val="00320F78"/>
    <w:rsid w:val="00346574"/>
    <w:rsid w:val="003866D4"/>
    <w:rsid w:val="003A4271"/>
    <w:rsid w:val="003B265A"/>
    <w:rsid w:val="003C7FA3"/>
    <w:rsid w:val="004511F5"/>
    <w:rsid w:val="00455AB3"/>
    <w:rsid w:val="00496D85"/>
    <w:rsid w:val="005028E1"/>
    <w:rsid w:val="005074A6"/>
    <w:rsid w:val="00512FC7"/>
    <w:rsid w:val="00525A22"/>
    <w:rsid w:val="00527778"/>
    <w:rsid w:val="00533821"/>
    <w:rsid w:val="005A6F24"/>
    <w:rsid w:val="005F04DD"/>
    <w:rsid w:val="00607A84"/>
    <w:rsid w:val="00620D1E"/>
    <w:rsid w:val="006A19A9"/>
    <w:rsid w:val="006B6943"/>
    <w:rsid w:val="0076272B"/>
    <w:rsid w:val="00787B0E"/>
    <w:rsid w:val="00814053"/>
    <w:rsid w:val="00845ACF"/>
    <w:rsid w:val="008500E9"/>
    <w:rsid w:val="00871711"/>
    <w:rsid w:val="00883AAF"/>
    <w:rsid w:val="00892C06"/>
    <w:rsid w:val="008C0B2C"/>
    <w:rsid w:val="008D3FDD"/>
    <w:rsid w:val="0091124D"/>
    <w:rsid w:val="009A3F71"/>
    <w:rsid w:val="009C3F48"/>
    <w:rsid w:val="009C4E48"/>
    <w:rsid w:val="009D4C73"/>
    <w:rsid w:val="00A01B5A"/>
    <w:rsid w:val="00A245EA"/>
    <w:rsid w:val="00A26093"/>
    <w:rsid w:val="00AD2A90"/>
    <w:rsid w:val="00B058BE"/>
    <w:rsid w:val="00B40CD8"/>
    <w:rsid w:val="00B445AE"/>
    <w:rsid w:val="00B7289C"/>
    <w:rsid w:val="00B82431"/>
    <w:rsid w:val="00C34443"/>
    <w:rsid w:val="00C45EA4"/>
    <w:rsid w:val="00C60324"/>
    <w:rsid w:val="00C863D9"/>
    <w:rsid w:val="00D67831"/>
    <w:rsid w:val="00DB4454"/>
    <w:rsid w:val="00DC3E43"/>
    <w:rsid w:val="00DC604D"/>
    <w:rsid w:val="00E07875"/>
    <w:rsid w:val="00E602EA"/>
    <w:rsid w:val="00EA3F29"/>
    <w:rsid w:val="00F4649E"/>
    <w:rsid w:val="00F769CE"/>
    <w:rsid w:val="00FA6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8FED"/>
  <w15:chartTrackingRefBased/>
  <w15:docId w15:val="{E640C71C-86E8-4E71-9822-B32E9D48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B0E"/>
    <w:pPr>
      <w:spacing w:after="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7B0E"/>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6B6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245E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245EA"/>
  </w:style>
  <w:style w:type="paragraph" w:styleId="AltBilgi">
    <w:name w:val="footer"/>
    <w:basedOn w:val="Normal"/>
    <w:link w:val="AltBilgiChar"/>
    <w:uiPriority w:val="99"/>
    <w:unhideWhenUsed/>
    <w:rsid w:val="00A245E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2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 Mehmet Delen</dc:creator>
  <cp:keywords/>
  <dc:description/>
  <cp:lastModifiedBy>Mehmet Delen</cp:lastModifiedBy>
  <cp:revision>2</cp:revision>
  <dcterms:created xsi:type="dcterms:W3CDTF">2024-03-12T11:35:00Z</dcterms:created>
  <dcterms:modified xsi:type="dcterms:W3CDTF">2024-03-12T11:35:00Z</dcterms:modified>
</cp:coreProperties>
</file>